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4D3" w:rsidRDefault="0051177E" w:rsidP="0007362C">
      <w:pPr>
        <w:pStyle w:val="GvdeA"/>
        <w:jc w:val="center"/>
        <w:rPr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noProof/>
          <w:sz w:val="36"/>
          <w:szCs w:val="36"/>
        </w:rPr>
        <w:drawing>
          <wp:inline distT="0" distB="0" distL="0" distR="0">
            <wp:extent cx="896645" cy="896645"/>
            <wp:effectExtent l="0" t="0" r="0" b="0"/>
            <wp:docPr id="1073741825" name="officeArt object" descr="Res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Resim 3" descr="Resim 3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6645" cy="89664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4D14D3" w:rsidRPr="004D14D3" w:rsidRDefault="0051177E" w:rsidP="002F3B7C">
      <w:pPr>
        <w:pStyle w:val="GvdeA"/>
        <w:rPr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-257810</wp:posOffset>
                </wp:positionH>
                <wp:positionV relativeFrom="line">
                  <wp:posOffset>170815</wp:posOffset>
                </wp:positionV>
                <wp:extent cx="6264001" cy="0"/>
                <wp:effectExtent l="0" t="0" r="22860" b="19050"/>
                <wp:wrapNone/>
                <wp:docPr id="1073741826" name="officeArt object" descr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01D0F1" id="officeArt object" o:spid="_x0000_s1026" alt="Düz Bağlayıcı 1" style="position:absolute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" from="-20.3pt,13.45pt" to="472.9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" strokeweight="1pt">
                <v:stroke joinstyle="miter"/>
                <w10:wrap anchory="line"/>
              </v:line>
            </w:pict>
          </mc:Fallback>
        </mc:AlternateContent>
      </w:r>
      <w:r>
        <w:rPr>
          <w:b/>
          <w:bCs/>
        </w:rPr>
        <w:t xml:space="preserve">Basın </w:t>
      </w:r>
      <w:proofErr w:type="spellStart"/>
      <w:r>
        <w:rPr>
          <w:b/>
          <w:bCs/>
        </w:rPr>
        <w:t>Bü</w:t>
      </w:r>
      <w:r>
        <w:rPr>
          <w:b/>
          <w:bCs/>
          <w:lang w:val="de-DE"/>
        </w:rPr>
        <w:t>lteni</w:t>
      </w:r>
      <w:proofErr w:type="spellEnd"/>
      <w:r>
        <w:rPr>
          <w:b/>
          <w:bCs/>
          <w:lang w:val="de-DE"/>
        </w:rPr>
        <w:tab/>
      </w:r>
      <w:r>
        <w:rPr>
          <w:b/>
          <w:bCs/>
          <w:lang w:val="de-DE"/>
        </w:rPr>
        <w:tab/>
        <w:t xml:space="preserve">                                                                                                          </w:t>
      </w:r>
      <w:r w:rsidR="004F6933">
        <w:rPr>
          <w:b/>
          <w:bCs/>
          <w:lang w:val="de-DE"/>
        </w:rPr>
        <w:t xml:space="preserve"> 28</w:t>
      </w:r>
      <w:r w:rsidR="008B66A4">
        <w:rPr>
          <w:b/>
          <w:bCs/>
          <w:lang w:val="de-DE"/>
        </w:rPr>
        <w:t>.01.2026</w:t>
      </w:r>
    </w:p>
    <w:p w:rsidR="00C35D35" w:rsidRDefault="0051177E" w:rsidP="0007362C">
      <w:pPr>
        <w:pStyle w:val="GvdeA"/>
        <w:rPr>
          <w:b/>
          <w:bCs/>
        </w:rPr>
      </w:pPr>
      <w:r>
        <w:tab/>
      </w:r>
      <w:r>
        <w:tab/>
      </w:r>
      <w:r>
        <w:tab/>
      </w:r>
    </w:p>
    <w:p w:rsidR="002F3B7C" w:rsidRDefault="008B66A4" w:rsidP="002F3B7C">
      <w:pPr>
        <w:pStyle w:val="GvdeA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17</w:t>
      </w:r>
      <w:r w:rsidR="0051177E">
        <w:rPr>
          <w:b/>
          <w:bCs/>
          <w:sz w:val="40"/>
          <w:szCs w:val="40"/>
        </w:rPr>
        <w:t xml:space="preserve">. TRT </w:t>
      </w:r>
      <w:r w:rsidR="00C0675F">
        <w:rPr>
          <w:b/>
          <w:bCs/>
          <w:sz w:val="40"/>
          <w:szCs w:val="40"/>
        </w:rPr>
        <w:t>Uluslararası Belgesel Ödülleri</w:t>
      </w:r>
    </w:p>
    <w:p w:rsidR="00C35D35" w:rsidRPr="002F3B7C" w:rsidRDefault="002F3B7C" w:rsidP="002F3B7C">
      <w:pPr>
        <w:pStyle w:val="GvdeA"/>
        <w:jc w:val="center"/>
        <w:rPr>
          <w:b/>
          <w:bCs/>
          <w:sz w:val="22"/>
          <w:szCs w:val="22"/>
        </w:rPr>
      </w:pPr>
      <w:r>
        <w:rPr>
          <w:b/>
          <w:bCs/>
          <w:sz w:val="40"/>
          <w:szCs w:val="40"/>
        </w:rPr>
        <w:t xml:space="preserve">Başvuruları </w:t>
      </w:r>
      <w:r w:rsidR="0051177E">
        <w:rPr>
          <w:b/>
          <w:bCs/>
          <w:sz w:val="40"/>
          <w:szCs w:val="40"/>
        </w:rPr>
        <w:t>Başladı</w:t>
      </w:r>
    </w:p>
    <w:p w:rsidR="00C35D35" w:rsidRPr="0007362C" w:rsidRDefault="00C35D35" w:rsidP="0007362C">
      <w:pPr>
        <w:pStyle w:val="GvdeA"/>
        <w:jc w:val="center"/>
        <w:rPr>
          <w:rFonts w:cs="Calibri"/>
          <w:b/>
          <w:bCs/>
          <w:sz w:val="40"/>
          <w:szCs w:val="40"/>
        </w:rPr>
      </w:pPr>
    </w:p>
    <w:p w:rsidR="00C31E61" w:rsidRDefault="0051177E" w:rsidP="00C033C6">
      <w:pPr>
        <w:pStyle w:val="GvdeA"/>
        <w:jc w:val="center"/>
        <w:rPr>
          <w:rFonts w:cs="Calibri"/>
          <w:b/>
          <w:bCs/>
          <w:color w:val="1E1E1E"/>
          <w:u w:color="1E1E1E"/>
        </w:rPr>
      </w:pPr>
      <w:r w:rsidRPr="0007362C">
        <w:rPr>
          <w:rFonts w:cs="Calibri"/>
          <w:b/>
          <w:bCs/>
          <w:color w:val="1E1E1E"/>
          <w:u w:color="1E1E1E"/>
        </w:rPr>
        <w:t xml:space="preserve">Bu </w:t>
      </w:r>
      <w:proofErr w:type="spellStart"/>
      <w:r w:rsidRPr="0007362C">
        <w:rPr>
          <w:rFonts w:cs="Calibri"/>
          <w:b/>
          <w:bCs/>
          <w:color w:val="1E1E1E"/>
          <w:u w:color="1E1E1E"/>
        </w:rPr>
        <w:t>yı</w:t>
      </w:r>
      <w:proofErr w:type="spellEnd"/>
      <w:r w:rsidR="007E085F">
        <w:rPr>
          <w:rFonts w:cs="Calibri"/>
          <w:b/>
          <w:bCs/>
          <w:color w:val="1E1E1E"/>
          <w:u w:color="1E1E1E"/>
          <w:lang w:val="it-IT"/>
        </w:rPr>
        <w:t>l 17’ncisi</w:t>
      </w:r>
      <w:r w:rsidR="00956A0D" w:rsidRPr="0007362C">
        <w:rPr>
          <w:rFonts w:cs="Calibri"/>
          <w:b/>
          <w:bCs/>
          <w:color w:val="1E1E1E"/>
          <w:u w:color="1E1E1E"/>
        </w:rPr>
        <w:t xml:space="preserve"> düzenlene</w:t>
      </w:r>
      <w:r w:rsidR="00AF30FB" w:rsidRPr="0007362C">
        <w:rPr>
          <w:rFonts w:cs="Calibri"/>
          <w:b/>
          <w:bCs/>
          <w:color w:val="1E1E1E"/>
          <w:u w:color="1E1E1E"/>
        </w:rPr>
        <w:t>n</w:t>
      </w:r>
      <w:r w:rsidRPr="0007362C">
        <w:rPr>
          <w:rFonts w:cs="Calibri"/>
          <w:b/>
          <w:bCs/>
          <w:color w:val="1E1E1E"/>
          <w:u w:color="1E1E1E"/>
        </w:rPr>
        <w:t xml:space="preserve"> TRT </w:t>
      </w:r>
      <w:r w:rsidR="00C0675F">
        <w:rPr>
          <w:rFonts w:cs="Calibri"/>
          <w:b/>
          <w:bCs/>
          <w:color w:val="1E1E1E"/>
          <w:u w:color="1E1E1E"/>
        </w:rPr>
        <w:t>Uluslararası Belgesel Ödülleri’</w:t>
      </w:r>
      <w:r w:rsidRPr="0007362C">
        <w:rPr>
          <w:rFonts w:cs="Calibri"/>
          <w:b/>
          <w:bCs/>
          <w:color w:val="1E1E1E"/>
          <w:u w:color="1E1E1E"/>
        </w:rPr>
        <w:t xml:space="preserve">ne başvurular başladı. </w:t>
      </w:r>
      <w:r w:rsidR="00C31E61" w:rsidRPr="00C31E61">
        <w:rPr>
          <w:rFonts w:cs="Calibri"/>
          <w:b/>
          <w:bCs/>
          <w:color w:val="1E1E1E"/>
          <w:u w:color="1E1E1E"/>
        </w:rPr>
        <w:t>Dünyanın d</w:t>
      </w:r>
      <w:r w:rsidR="00C31E61">
        <w:rPr>
          <w:rFonts w:cs="Calibri"/>
          <w:b/>
          <w:bCs/>
          <w:color w:val="1E1E1E"/>
          <w:u w:color="1E1E1E"/>
        </w:rPr>
        <w:t>ört bir yanından belgeselcileri bir araya getirecek</w:t>
      </w:r>
      <w:r w:rsidRPr="0007362C">
        <w:rPr>
          <w:rFonts w:cs="Calibri"/>
          <w:b/>
          <w:bCs/>
          <w:color w:val="1E1E1E"/>
          <w:u w:color="1E1E1E"/>
        </w:rPr>
        <w:t xml:space="preserve"> olan etkinliğe başvurular www.trtbelgesel.com adresinden yapılabiliyor. </w:t>
      </w:r>
    </w:p>
    <w:p w:rsidR="00C35D35" w:rsidRPr="0007362C" w:rsidRDefault="00C35D35" w:rsidP="0007362C">
      <w:pPr>
        <w:pStyle w:val="GvdeA"/>
        <w:jc w:val="center"/>
        <w:rPr>
          <w:rFonts w:cs="Calibri"/>
          <w:b/>
          <w:bCs/>
          <w:color w:val="1E1E1E"/>
          <w:u w:color="1E1E1E"/>
        </w:rPr>
      </w:pPr>
    </w:p>
    <w:p w:rsidR="00C35D35" w:rsidRPr="0007362C" w:rsidRDefault="0051177E" w:rsidP="0007362C">
      <w:pPr>
        <w:pStyle w:val="GvdeA"/>
        <w:jc w:val="both"/>
        <w:rPr>
          <w:rFonts w:cs="Calibri"/>
        </w:rPr>
      </w:pPr>
      <w:bookmarkStart w:id="0" w:name="_GoBack"/>
      <w:r w:rsidRPr="0007362C">
        <w:rPr>
          <w:rFonts w:cs="Calibri"/>
        </w:rPr>
        <w:t xml:space="preserve">TRT tarafından; amatör ve profesyonel belgesel filmcileri desteklemek, belgesel türünün gelişmesi ve yaygınlaşmasına katkıda bulunmak ve çeşitli ülkelerden belgesel filmlerin seyirciyle buluşmasını sağlamak amacıyla </w:t>
      </w:r>
      <w:r w:rsidR="00C31E61">
        <w:rPr>
          <w:rFonts w:cs="Calibri"/>
        </w:rPr>
        <w:t>düzenlenen 17</w:t>
      </w:r>
      <w:r w:rsidR="00956A0D" w:rsidRPr="0007362C">
        <w:rPr>
          <w:rFonts w:cs="Calibri"/>
        </w:rPr>
        <w:t xml:space="preserve">. </w:t>
      </w:r>
      <w:r w:rsidRPr="0007362C">
        <w:rPr>
          <w:rFonts w:cs="Calibri"/>
        </w:rPr>
        <w:t xml:space="preserve">TRT Uluslararası </w:t>
      </w:r>
      <w:r w:rsidR="00F50232" w:rsidRPr="0007362C">
        <w:rPr>
          <w:rFonts w:cs="Calibri"/>
        </w:rPr>
        <w:t>Belgesel Ödülleri’</w:t>
      </w:r>
      <w:r w:rsidRPr="0007362C">
        <w:rPr>
          <w:rFonts w:cs="Calibri"/>
        </w:rPr>
        <w:t>ne başvurular başladı.</w:t>
      </w:r>
      <w:r w:rsidR="00C31E61">
        <w:rPr>
          <w:rFonts w:cs="Calibri"/>
        </w:rPr>
        <w:t xml:space="preserve"> F</w:t>
      </w:r>
      <w:r w:rsidR="00C31E61" w:rsidRPr="00C31E61">
        <w:rPr>
          <w:rFonts w:cs="Calibri"/>
        </w:rPr>
        <w:t xml:space="preserve">arklı coğrafyalardan, </w:t>
      </w:r>
      <w:r w:rsidR="00C31E61">
        <w:rPr>
          <w:rFonts w:cs="Calibri"/>
        </w:rPr>
        <w:t xml:space="preserve">farklı </w:t>
      </w:r>
      <w:r w:rsidR="00C31E61" w:rsidRPr="00C31E61">
        <w:rPr>
          <w:rFonts w:cs="Calibri"/>
        </w:rPr>
        <w:t>kültürlerden ve</w:t>
      </w:r>
      <w:r w:rsidR="00C31E61">
        <w:rPr>
          <w:rFonts w:cs="Calibri"/>
        </w:rPr>
        <w:t xml:space="preserve"> farklı</w:t>
      </w:r>
      <w:r w:rsidR="00C31E61" w:rsidRPr="00C31E61">
        <w:rPr>
          <w:rFonts w:cs="Calibri"/>
        </w:rPr>
        <w:t xml:space="preserve"> anlatı geleneklerinden g</w:t>
      </w:r>
      <w:r w:rsidR="00C31E61">
        <w:rPr>
          <w:rFonts w:cs="Calibri"/>
        </w:rPr>
        <w:t xml:space="preserve">elen yapımlara kapı aralayarak; belgeselin dönüştürücü </w:t>
      </w:r>
      <w:r w:rsidR="00C31E61" w:rsidRPr="00C31E61">
        <w:rPr>
          <w:rFonts w:cs="Calibri"/>
        </w:rPr>
        <w:t>ve ilham v</w:t>
      </w:r>
      <w:r w:rsidR="00C31E61">
        <w:rPr>
          <w:rFonts w:cs="Calibri"/>
        </w:rPr>
        <w:t xml:space="preserve">erici gücünü destekleyen </w:t>
      </w:r>
      <w:r w:rsidRPr="0007362C">
        <w:rPr>
          <w:rFonts w:cs="Calibri"/>
        </w:rPr>
        <w:t xml:space="preserve">yarışmaya başvurular </w:t>
      </w:r>
      <w:r w:rsidR="00C31E61">
        <w:rPr>
          <w:rFonts w:cs="Calibri"/>
        </w:rPr>
        <w:t>3 Nisan 2026</w:t>
      </w:r>
      <w:r w:rsidR="004646BB" w:rsidRPr="0007362C">
        <w:rPr>
          <w:rFonts w:cs="Calibri"/>
        </w:rPr>
        <w:t xml:space="preserve"> tarihine kadar </w:t>
      </w:r>
      <w:r w:rsidRPr="0007362C">
        <w:rPr>
          <w:rFonts w:cs="Calibri"/>
        </w:rPr>
        <w:t>www.trtbelgesel.com adresi üzerinden gerçekleştirilecek.</w:t>
      </w:r>
    </w:p>
    <w:p w:rsidR="00C35D35" w:rsidRPr="0007362C" w:rsidRDefault="00C35D35" w:rsidP="0007362C">
      <w:pPr>
        <w:pStyle w:val="GvdeA"/>
        <w:jc w:val="both"/>
        <w:rPr>
          <w:rFonts w:cs="Calibri"/>
        </w:rPr>
      </w:pPr>
    </w:p>
    <w:p w:rsidR="00C35D35" w:rsidRPr="0007362C" w:rsidRDefault="0051177E" w:rsidP="0007362C">
      <w:pPr>
        <w:pStyle w:val="GvdeA"/>
        <w:jc w:val="both"/>
        <w:rPr>
          <w:rFonts w:cs="Calibri"/>
          <w:b/>
          <w:bCs/>
        </w:rPr>
      </w:pPr>
      <w:r w:rsidRPr="0007362C">
        <w:rPr>
          <w:rFonts w:cs="Calibri"/>
          <w:b/>
          <w:bCs/>
        </w:rPr>
        <w:t>Belgesel film ve projeler başvuru yapabilecek</w:t>
      </w:r>
    </w:p>
    <w:p w:rsidR="00C35D35" w:rsidRPr="0007362C" w:rsidRDefault="0051177E" w:rsidP="0007362C">
      <w:pPr>
        <w:pStyle w:val="GvdeA"/>
        <w:jc w:val="both"/>
        <w:rPr>
          <w:rFonts w:cs="Calibri"/>
        </w:rPr>
      </w:pPr>
      <w:r w:rsidRPr="0007362C">
        <w:rPr>
          <w:rFonts w:cs="Calibri"/>
        </w:rPr>
        <w:t xml:space="preserve">Bu </w:t>
      </w:r>
      <w:proofErr w:type="spellStart"/>
      <w:r w:rsidRPr="0007362C">
        <w:rPr>
          <w:rFonts w:cs="Calibri"/>
        </w:rPr>
        <w:t>yı</w:t>
      </w:r>
      <w:proofErr w:type="spellEnd"/>
      <w:r w:rsidR="00C033C6">
        <w:rPr>
          <w:rFonts w:cs="Calibri"/>
          <w:lang w:val="it-IT"/>
        </w:rPr>
        <w:t>l 17’ncisi</w:t>
      </w:r>
      <w:r w:rsidRPr="0007362C">
        <w:rPr>
          <w:rFonts w:cs="Calibri"/>
        </w:rPr>
        <w:t xml:space="preserve"> gerçekleştirilen TRT</w:t>
      </w:r>
      <w:r w:rsidR="006A420D" w:rsidRPr="0007362C">
        <w:rPr>
          <w:rFonts w:cs="Calibri"/>
        </w:rPr>
        <w:t xml:space="preserve"> Uluslararası Belgesel Ödülleri</w:t>
      </w:r>
      <w:r w:rsidR="0007362C" w:rsidRPr="0007362C">
        <w:rPr>
          <w:rFonts w:cs="Calibri"/>
        </w:rPr>
        <w:t xml:space="preserve">; </w:t>
      </w:r>
      <w:r w:rsidR="006A420D" w:rsidRPr="0007362C">
        <w:rPr>
          <w:rFonts w:cs="Calibri"/>
        </w:rPr>
        <w:t xml:space="preserve">üzeri örtülen gerçeklerin izini sürmeyi, dünyanın farklı coğrafyalarından ve </w:t>
      </w:r>
      <w:r w:rsidR="0007362C" w:rsidRPr="0007362C">
        <w:rPr>
          <w:rFonts w:cs="Calibri"/>
        </w:rPr>
        <w:t xml:space="preserve">farklı kültürlerinden </w:t>
      </w:r>
      <w:r w:rsidR="006A420D" w:rsidRPr="0007362C">
        <w:rPr>
          <w:rFonts w:cs="Calibri"/>
        </w:rPr>
        <w:t>insana, doğaya, haya</w:t>
      </w:r>
      <w:r w:rsidR="0007362C" w:rsidRPr="0007362C">
        <w:rPr>
          <w:rFonts w:cs="Calibri"/>
        </w:rPr>
        <w:t xml:space="preserve">ta ve tarihe dair </w:t>
      </w:r>
      <w:r w:rsidR="00C0675F" w:rsidRPr="0007362C">
        <w:rPr>
          <w:rFonts w:cs="Calibri"/>
        </w:rPr>
        <w:t>hikâyeleri</w:t>
      </w:r>
      <w:r w:rsidR="006A420D" w:rsidRPr="0007362C">
        <w:rPr>
          <w:rFonts w:cs="Calibri"/>
        </w:rPr>
        <w:t xml:space="preserve"> belgesel izleyicisi ile buluşturmayı hedefliyor. TRT Uluslararası Belgesel Ödülleri, </w:t>
      </w:r>
      <w:r w:rsidRPr="0007362C">
        <w:rPr>
          <w:rFonts w:cs="Calibri"/>
        </w:rPr>
        <w:t xml:space="preserve"> başvuru koşullarını taşıyan bütün belgesel filmlere ve yapımı</w:t>
      </w:r>
      <w:r w:rsidRPr="0007362C">
        <w:rPr>
          <w:rFonts w:cs="Calibri"/>
          <w:lang w:val="da-DK"/>
        </w:rPr>
        <w:t>na hen</w:t>
      </w:r>
      <w:r w:rsidRPr="0007362C">
        <w:rPr>
          <w:rFonts w:cs="Calibri"/>
        </w:rPr>
        <w:t>üz başlanmamış fikir ve öykü aşamasındaki</w:t>
      </w:r>
      <w:r w:rsidR="006A420D" w:rsidRPr="0007362C">
        <w:rPr>
          <w:rFonts w:cs="Calibri"/>
        </w:rPr>
        <w:t xml:space="preserve"> projelere açık olacak. Y</w:t>
      </w:r>
      <w:r w:rsidRPr="0007362C">
        <w:rPr>
          <w:rFonts w:cs="Calibri"/>
        </w:rPr>
        <w:t>arışma koşulları ve takvimi, ödü</w:t>
      </w:r>
      <w:r w:rsidRPr="0007362C">
        <w:rPr>
          <w:rFonts w:cs="Calibri"/>
          <w:lang w:val="da-DK"/>
        </w:rPr>
        <w:t>ller, ba</w:t>
      </w:r>
      <w:proofErr w:type="spellStart"/>
      <w:r w:rsidRPr="0007362C">
        <w:rPr>
          <w:rFonts w:cs="Calibri"/>
        </w:rPr>
        <w:t>şvuru</w:t>
      </w:r>
      <w:proofErr w:type="spellEnd"/>
      <w:r w:rsidRPr="0007362C">
        <w:rPr>
          <w:rFonts w:cs="Calibri"/>
        </w:rPr>
        <w:t xml:space="preserve"> şartnamesi ve detaylı bilgiye www.trtbelgesel.com adresinden ulaşılabilecek. </w:t>
      </w:r>
    </w:p>
    <w:p w:rsidR="00C35D35" w:rsidRPr="0007362C" w:rsidRDefault="00C35D35" w:rsidP="0007362C">
      <w:pPr>
        <w:pStyle w:val="GvdeA"/>
        <w:jc w:val="both"/>
        <w:rPr>
          <w:rFonts w:cs="Calibri"/>
        </w:rPr>
      </w:pPr>
    </w:p>
    <w:p w:rsidR="00C35D35" w:rsidRPr="0007362C" w:rsidRDefault="0051177E" w:rsidP="0007362C">
      <w:pPr>
        <w:pStyle w:val="GvdeA"/>
        <w:jc w:val="both"/>
        <w:rPr>
          <w:rFonts w:cs="Calibri"/>
          <w:b/>
          <w:bCs/>
        </w:rPr>
      </w:pPr>
      <w:r w:rsidRPr="0007362C">
        <w:rPr>
          <w:rFonts w:cs="Calibri"/>
          <w:b/>
          <w:bCs/>
        </w:rPr>
        <w:t>Ulusal ve ulus</w:t>
      </w:r>
      <w:r w:rsidR="004646BB" w:rsidRPr="0007362C">
        <w:rPr>
          <w:rFonts w:cs="Calibri"/>
          <w:b/>
          <w:bCs/>
        </w:rPr>
        <w:t>lararası kategorilerde toplam 12</w:t>
      </w:r>
      <w:r w:rsidRPr="0007362C">
        <w:rPr>
          <w:rFonts w:cs="Calibri"/>
          <w:b/>
          <w:bCs/>
        </w:rPr>
        <w:t xml:space="preserve"> ödül</w:t>
      </w:r>
    </w:p>
    <w:p w:rsidR="00C35D35" w:rsidRPr="0007362C" w:rsidRDefault="0051177E" w:rsidP="0007362C">
      <w:pPr>
        <w:pStyle w:val="GvdeA"/>
        <w:jc w:val="both"/>
        <w:rPr>
          <w:rFonts w:cs="Calibri"/>
        </w:rPr>
      </w:pPr>
      <w:r w:rsidRPr="0007362C">
        <w:rPr>
          <w:rFonts w:cs="Calibri"/>
        </w:rPr>
        <w:t xml:space="preserve">Katılımın ücretsiz olduğu yarışmada ödüller; </w:t>
      </w:r>
      <w:r w:rsidR="006A420D" w:rsidRPr="0007362C">
        <w:rPr>
          <w:rFonts w:cs="Calibri"/>
        </w:rPr>
        <w:t>Uluslararası Kategori</w:t>
      </w:r>
      <w:r w:rsidRPr="0007362C">
        <w:rPr>
          <w:rFonts w:cs="Calibri"/>
        </w:rPr>
        <w:t xml:space="preserve">, </w:t>
      </w:r>
      <w:r w:rsidR="006A420D" w:rsidRPr="0007362C">
        <w:rPr>
          <w:rFonts w:cs="Calibri"/>
        </w:rPr>
        <w:t>Ulusal Profesyonel Kategori</w:t>
      </w:r>
      <w:r w:rsidRPr="0007362C">
        <w:rPr>
          <w:rFonts w:cs="Calibri"/>
        </w:rPr>
        <w:t xml:space="preserve">, Ulusal Öğrenci </w:t>
      </w:r>
      <w:r w:rsidR="006A420D" w:rsidRPr="0007362C">
        <w:rPr>
          <w:rFonts w:cs="Calibri"/>
        </w:rPr>
        <w:t>Filmleri Kategorisi</w:t>
      </w:r>
      <w:r w:rsidRPr="0007362C">
        <w:rPr>
          <w:rFonts w:cs="Calibri"/>
        </w:rPr>
        <w:t xml:space="preserve"> ve Proje </w:t>
      </w:r>
      <w:r w:rsidR="006A420D" w:rsidRPr="0007362C">
        <w:rPr>
          <w:rFonts w:cs="Calibri"/>
        </w:rPr>
        <w:t>Destek Kategorisi</w:t>
      </w:r>
      <w:r w:rsidR="00AF30FB" w:rsidRPr="0007362C">
        <w:rPr>
          <w:rFonts w:cs="Calibri"/>
        </w:rPr>
        <w:t xml:space="preserve"> olmak üzere </w:t>
      </w:r>
      <w:r w:rsidRPr="0007362C">
        <w:rPr>
          <w:rFonts w:cs="Calibri"/>
        </w:rPr>
        <w:t>4 kategoride sahiplerini bulacak. Yarışma kapsamında tüm kategorilerde topl</w:t>
      </w:r>
      <w:r w:rsidR="004E4F42" w:rsidRPr="0007362C">
        <w:rPr>
          <w:rFonts w:cs="Calibri"/>
        </w:rPr>
        <w:t>am 12</w:t>
      </w:r>
      <w:r w:rsidRPr="0007362C">
        <w:rPr>
          <w:rFonts w:cs="Calibri"/>
        </w:rPr>
        <w:t xml:space="preserve"> ödül verilecek.</w:t>
      </w:r>
      <w:r w:rsidR="004E4F42" w:rsidRPr="0007362C">
        <w:rPr>
          <w:rFonts w:cs="Calibri"/>
        </w:rPr>
        <w:t xml:space="preserve"> </w:t>
      </w:r>
    </w:p>
    <w:p w:rsidR="006A420D" w:rsidRPr="0007362C" w:rsidRDefault="006A420D" w:rsidP="0007362C">
      <w:pPr>
        <w:pStyle w:val="GvdeA"/>
        <w:jc w:val="both"/>
        <w:rPr>
          <w:rFonts w:cs="Calibri"/>
        </w:rPr>
      </w:pPr>
    </w:p>
    <w:p w:rsidR="00C35D35" w:rsidRPr="0007362C" w:rsidRDefault="0051177E" w:rsidP="0007362C">
      <w:pPr>
        <w:pStyle w:val="GvdeA"/>
        <w:jc w:val="both"/>
        <w:rPr>
          <w:rFonts w:cs="Calibri"/>
          <w:b/>
          <w:bCs/>
        </w:rPr>
      </w:pPr>
      <w:r w:rsidRPr="0007362C">
        <w:rPr>
          <w:rFonts w:cs="Calibri"/>
          <w:b/>
          <w:bCs/>
        </w:rPr>
        <w:t>Başvuru ve yarışma takvimi</w:t>
      </w:r>
    </w:p>
    <w:p w:rsidR="00C35D35" w:rsidRPr="0007362C" w:rsidRDefault="00C033C6" w:rsidP="0007362C">
      <w:pPr>
        <w:pStyle w:val="GvdeA"/>
        <w:jc w:val="both"/>
        <w:rPr>
          <w:rFonts w:cs="Calibri"/>
        </w:rPr>
      </w:pPr>
      <w:r>
        <w:rPr>
          <w:rFonts w:cs="Calibri"/>
        </w:rPr>
        <w:t>Yarışmaya başvurular 3 Nisan’da sona erecek. Ö</w:t>
      </w:r>
      <w:r w:rsidR="0051177E" w:rsidRPr="0007362C">
        <w:rPr>
          <w:rFonts w:cs="Calibri"/>
        </w:rPr>
        <w:t>n eleme</w:t>
      </w:r>
      <w:r>
        <w:rPr>
          <w:rFonts w:cs="Calibri"/>
        </w:rPr>
        <w:t xml:space="preserve"> sonrası finale kalan filmler, </w:t>
      </w:r>
      <w:r w:rsidRPr="00C033C6">
        <w:rPr>
          <w:rFonts w:cs="Calibri"/>
        </w:rPr>
        <w:t xml:space="preserve">4–7 Haziran tarihleri arasında </w:t>
      </w:r>
      <w:r w:rsidR="006A420D" w:rsidRPr="0007362C">
        <w:rPr>
          <w:rFonts w:cs="Calibri"/>
        </w:rPr>
        <w:t>s</w:t>
      </w:r>
      <w:r>
        <w:rPr>
          <w:rFonts w:cs="Calibri"/>
        </w:rPr>
        <w:t>eçici kurul tarafından değerlendirilecek. K</w:t>
      </w:r>
      <w:r w:rsidR="001D3941" w:rsidRPr="0007362C">
        <w:rPr>
          <w:rFonts w:cs="Calibri"/>
        </w:rPr>
        <w:t>azananlar</w:t>
      </w:r>
      <w:r>
        <w:rPr>
          <w:rFonts w:cs="Calibri"/>
        </w:rPr>
        <w:t>,</w:t>
      </w:r>
      <w:r w:rsidR="001D3941" w:rsidRPr="0007362C">
        <w:rPr>
          <w:rFonts w:cs="Calibri"/>
        </w:rPr>
        <w:t xml:space="preserve"> </w:t>
      </w:r>
      <w:r>
        <w:rPr>
          <w:rFonts w:cs="Calibri"/>
        </w:rPr>
        <w:t>7 Haziran’da</w:t>
      </w:r>
      <w:r w:rsidR="004E4F42" w:rsidRPr="0007362C">
        <w:rPr>
          <w:rFonts w:cs="Calibri"/>
        </w:rPr>
        <w:t xml:space="preserve"> </w:t>
      </w:r>
      <w:r w:rsidR="006A420D" w:rsidRPr="0007362C">
        <w:rPr>
          <w:rFonts w:cs="Calibri"/>
        </w:rPr>
        <w:t>düzenlenecek ödül töreninde</w:t>
      </w:r>
      <w:r w:rsidR="0051177E" w:rsidRPr="0007362C">
        <w:rPr>
          <w:rFonts w:cs="Calibri"/>
        </w:rPr>
        <w:t xml:space="preserve"> </w:t>
      </w:r>
      <w:r w:rsidR="006A420D" w:rsidRPr="0007362C">
        <w:rPr>
          <w:rFonts w:cs="Calibri"/>
        </w:rPr>
        <w:t>ödüllerini alacak</w:t>
      </w:r>
      <w:r w:rsidR="0051177E" w:rsidRPr="0007362C">
        <w:rPr>
          <w:rFonts w:cs="Calibri"/>
        </w:rPr>
        <w:t>.</w:t>
      </w:r>
      <w:r w:rsidR="004E4F42" w:rsidRPr="0007362C">
        <w:rPr>
          <w:rFonts w:cs="Calibri"/>
        </w:rPr>
        <w:t xml:space="preserve"> </w:t>
      </w:r>
      <w:r w:rsidR="0051177E" w:rsidRPr="0007362C">
        <w:rPr>
          <w:rFonts w:cs="Calibri"/>
        </w:rPr>
        <w:t>Türkiye ve dünyada belgesel iklimini zenginleştiren, profesyonel ve amatör belgese</w:t>
      </w:r>
      <w:r w:rsidR="004E4F42" w:rsidRPr="0007362C">
        <w:rPr>
          <w:rFonts w:cs="Calibri"/>
        </w:rPr>
        <w:t>lcileri destekleyen etkinlikte 3</w:t>
      </w:r>
      <w:r w:rsidR="006A420D" w:rsidRPr="0007362C">
        <w:rPr>
          <w:rFonts w:cs="Calibri"/>
        </w:rPr>
        <w:t xml:space="preserve"> gün boyunca</w:t>
      </w:r>
      <w:r w:rsidR="0051177E" w:rsidRPr="0007362C">
        <w:rPr>
          <w:rFonts w:cs="Calibri"/>
        </w:rPr>
        <w:t xml:space="preserve"> ödül kategorilerinde yarışmaya başvuran belgesellerden özel bi</w:t>
      </w:r>
      <w:r w:rsidR="004E4F42" w:rsidRPr="0007362C">
        <w:rPr>
          <w:rFonts w:cs="Calibri"/>
        </w:rPr>
        <w:t xml:space="preserve">r seçki seyircilerle buluşacak. </w:t>
      </w:r>
      <w:r w:rsidR="006A420D" w:rsidRPr="0007362C">
        <w:rPr>
          <w:rFonts w:cs="Calibri"/>
        </w:rPr>
        <w:t>Ayrıca</w:t>
      </w:r>
      <w:r w:rsidR="0051177E" w:rsidRPr="0007362C">
        <w:rPr>
          <w:rFonts w:cs="Calibri"/>
        </w:rPr>
        <w:t xml:space="preserve"> </w:t>
      </w:r>
      <w:r w:rsidR="00472AB2">
        <w:rPr>
          <w:rFonts w:cs="Calibri"/>
        </w:rPr>
        <w:t>belgesel</w:t>
      </w:r>
      <w:r w:rsidR="006A420D" w:rsidRPr="0007362C">
        <w:rPr>
          <w:rFonts w:cs="Calibri"/>
        </w:rPr>
        <w:t xml:space="preserve"> profesyonelleri ile ustalık sınıfı, söyleşiler ve</w:t>
      </w:r>
      <w:r w:rsidR="0051177E" w:rsidRPr="0007362C">
        <w:rPr>
          <w:rFonts w:cs="Calibri"/>
        </w:rPr>
        <w:t xml:space="preserve"> atölye çalışmalarının düzenleneceği etkinlikler tüm katılımcılara açık ve ücretsiz olacak. </w:t>
      </w:r>
      <w:bookmarkEnd w:id="0"/>
    </w:p>
    <w:sectPr w:rsidR="00C35D35" w:rsidRPr="0007362C">
      <w:headerReference w:type="default" r:id="rId7"/>
      <w:footerReference w:type="default" r:id="rId8"/>
      <w:pgSz w:w="11900" w:h="16840"/>
      <w:pgMar w:top="851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36B" w:rsidRDefault="004B536B">
      <w:r>
        <w:separator/>
      </w:r>
    </w:p>
  </w:endnote>
  <w:endnote w:type="continuationSeparator" w:id="0">
    <w:p w:rsidR="004B536B" w:rsidRDefault="004B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D35" w:rsidRDefault="00C35D35">
    <w:pPr>
      <w:pStyle w:val="stBilgive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36B" w:rsidRDefault="004B536B">
      <w:r>
        <w:separator/>
      </w:r>
    </w:p>
  </w:footnote>
  <w:footnote w:type="continuationSeparator" w:id="0">
    <w:p w:rsidR="004B536B" w:rsidRDefault="004B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D35" w:rsidRDefault="00C35D35">
    <w:pPr>
      <w:pStyle w:val="stBilgiveAl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D35"/>
    <w:rsid w:val="0007362C"/>
    <w:rsid w:val="00115621"/>
    <w:rsid w:val="001536EB"/>
    <w:rsid w:val="001D3941"/>
    <w:rsid w:val="002E0F79"/>
    <w:rsid w:val="002F3B7C"/>
    <w:rsid w:val="004646BB"/>
    <w:rsid w:val="00472AB2"/>
    <w:rsid w:val="004B536B"/>
    <w:rsid w:val="004D14D3"/>
    <w:rsid w:val="004E4F42"/>
    <w:rsid w:val="004F6933"/>
    <w:rsid w:val="0051177E"/>
    <w:rsid w:val="006A420D"/>
    <w:rsid w:val="006F4C65"/>
    <w:rsid w:val="007E085F"/>
    <w:rsid w:val="008B66A4"/>
    <w:rsid w:val="008C3825"/>
    <w:rsid w:val="00956A0D"/>
    <w:rsid w:val="00AF30FB"/>
    <w:rsid w:val="00C033C6"/>
    <w:rsid w:val="00C0675F"/>
    <w:rsid w:val="00C31E61"/>
    <w:rsid w:val="00C35D35"/>
    <w:rsid w:val="00E640EF"/>
    <w:rsid w:val="00F5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A35C7A-0BA9-44FD-B6BB-08189ABF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tr-TR" w:eastAsia="tr-T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BilgiveAltBilgi">
    <w:name w:val="Üst Bilgi ve Alt Bilgi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GvdeA">
    <w:name w:val="Gövde A"/>
    <w:rPr>
      <w:rFonts w:ascii="Calibri" w:hAnsi="Calibri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 Teması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eması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emas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Meltem ZENGİN</dc:creator>
  <cp:lastModifiedBy>Ayşe ŞİMŞEK</cp:lastModifiedBy>
  <cp:revision>2</cp:revision>
  <dcterms:created xsi:type="dcterms:W3CDTF">2026-01-28T11:26:00Z</dcterms:created>
  <dcterms:modified xsi:type="dcterms:W3CDTF">2026-01-28T11:26:00Z</dcterms:modified>
</cp:coreProperties>
</file>